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408D2" w14:textId="77777777" w:rsidR="00FC3286" w:rsidRPr="00370D76" w:rsidRDefault="00FC3286" w:rsidP="00370D76">
      <w:pPr>
        <w:pStyle w:val="Heading3"/>
        <w:jc w:val="center"/>
        <w:rPr>
          <w:rFonts w:ascii="Times New Roman" w:hAnsi="Times New Roman"/>
          <w:sz w:val="28"/>
          <w:szCs w:val="28"/>
        </w:rPr>
      </w:pPr>
      <w:bookmarkStart w:id="0" w:name="_Toc426030242"/>
      <w:r w:rsidRPr="00370D76">
        <w:rPr>
          <w:rFonts w:ascii="Times New Roman" w:hAnsi="Times New Roman"/>
          <w:sz w:val="28"/>
          <w:szCs w:val="28"/>
        </w:rPr>
        <w:t>Applications of Cooperative Learning</w:t>
      </w:r>
      <w:bookmarkEnd w:id="0"/>
    </w:p>
    <w:p w14:paraId="7B5DF6AA" w14:textId="189DB2BD" w:rsidR="00FC3286" w:rsidRPr="00370D76" w:rsidRDefault="00FC3286" w:rsidP="00B14F46">
      <w:r w:rsidRPr="00370D76">
        <w:t xml:space="preserve">Since the 1960s, </w:t>
      </w:r>
      <w:r w:rsidR="00370D76">
        <w:t xml:space="preserve">schools and universities around the world have incorporated </w:t>
      </w:r>
      <w:r w:rsidRPr="00370D76">
        <w:t>cooperative learning in</w:t>
      </w:r>
      <w:r w:rsidR="00370D76">
        <w:t xml:space="preserve">to many </w:t>
      </w:r>
      <w:r w:rsidR="00370D76" w:rsidRPr="00370D76">
        <w:t>subject area</w:t>
      </w:r>
      <w:r w:rsidR="00370D76">
        <w:t>s</w:t>
      </w:r>
      <w:r w:rsidR="00370D76" w:rsidRPr="00370D76">
        <w:t xml:space="preserve"> from preschool through graduate school and in adult training programs</w:t>
      </w:r>
      <w:r w:rsidR="000C6251">
        <w:t xml:space="preserve">. </w:t>
      </w:r>
      <w:r w:rsidR="00370D76">
        <w:t>T</w:t>
      </w:r>
      <w:r w:rsidRPr="00370D76">
        <w:t>hree types of cooperative learning</w:t>
      </w:r>
      <w:r w:rsidR="00370D76">
        <w:t xml:space="preserve"> are described in the literature</w:t>
      </w:r>
      <w:r w:rsidRPr="00370D76">
        <w:t>: (a) formal cooperative learning, which is used for assignments that can occur from one cla</w:t>
      </w:r>
      <w:r w:rsidR="00370D76">
        <w:t>ss period through several weeks;</w:t>
      </w:r>
      <w:r w:rsidRPr="00370D76">
        <w:t xml:space="preserve"> (b) informal cooperative learning,</w:t>
      </w:r>
      <w:r w:rsidR="00370D76">
        <w:t xml:space="preserve"> which is used for </w:t>
      </w:r>
      <w:r w:rsidRPr="00370D76">
        <w:t xml:space="preserve">discussions that last a for a couple </w:t>
      </w:r>
      <w:r w:rsidR="00370D76">
        <w:t xml:space="preserve">of </w:t>
      </w:r>
      <w:r w:rsidRPr="00370D76">
        <w:t xml:space="preserve">minutes </w:t>
      </w:r>
      <w:r w:rsidR="00370D76">
        <w:t>up to a class period;</w:t>
      </w:r>
      <w:r w:rsidRPr="00370D76">
        <w:t xml:space="preserve"> and (c) </w:t>
      </w:r>
      <w:r w:rsidR="00370D76">
        <w:t xml:space="preserve">long term </w:t>
      </w:r>
      <w:r w:rsidRPr="00370D76">
        <w:t>cooperative base groups,</w:t>
      </w:r>
      <w:r w:rsidR="00370D76">
        <w:t xml:space="preserve"> that </w:t>
      </w:r>
      <w:r w:rsidRPr="00370D76">
        <w:t xml:space="preserve">last for a quarter/semester or throughout </w:t>
      </w:r>
      <w:r w:rsidR="00370D76">
        <w:t>an</w:t>
      </w:r>
      <w:r w:rsidRPr="00370D76">
        <w:t xml:space="preserve"> entire academic year</w:t>
      </w:r>
      <w:r w:rsidR="00370D76">
        <w:t>.</w:t>
      </w:r>
      <w:r w:rsidRPr="00370D76">
        <w:t xml:space="preserve"> </w:t>
      </w:r>
      <w:r w:rsidR="00370D76">
        <w:rPr>
          <w:rStyle w:val="FootnoteReference"/>
        </w:rPr>
        <w:footnoteReference w:id="1"/>
      </w:r>
    </w:p>
    <w:p w14:paraId="7A206385" w14:textId="77777777" w:rsidR="00370D76" w:rsidRDefault="00370D76" w:rsidP="00B14F46">
      <w:pPr>
        <w:ind w:firstLine="720"/>
      </w:pPr>
    </w:p>
    <w:p w14:paraId="2137C9F7" w14:textId="73F7F588" w:rsidR="00370D76" w:rsidRPr="00370D76" w:rsidRDefault="0053761F" w:rsidP="00370D76">
      <w:pPr>
        <w:rPr>
          <w:u w:val="single"/>
        </w:rPr>
      </w:pPr>
      <w:r>
        <w:rPr>
          <w:u w:val="single"/>
        </w:rPr>
        <w:t xml:space="preserve">Representative Approaches for </w:t>
      </w:r>
      <w:r w:rsidR="00370D76" w:rsidRPr="00370D76">
        <w:rPr>
          <w:u w:val="single"/>
        </w:rPr>
        <w:t>Cooperative Learning</w:t>
      </w:r>
    </w:p>
    <w:p w14:paraId="10941A3E" w14:textId="14B0DD8F" w:rsidR="00FC3286" w:rsidRPr="00370D76" w:rsidRDefault="0053761F" w:rsidP="00370D76">
      <w:proofErr w:type="spellStart"/>
      <w:r>
        <w:t>Slavin</w:t>
      </w:r>
      <w:proofErr w:type="spellEnd"/>
      <w:r>
        <w:t xml:space="preserve"> </w:t>
      </w:r>
      <w:r w:rsidR="00370D76">
        <w:t xml:space="preserve">developed a process consisting of </w:t>
      </w:r>
      <w:r w:rsidR="00FC3286" w:rsidRPr="00370D76">
        <w:t>heterogeneous four-member teams.</w:t>
      </w:r>
      <w:r>
        <w:rPr>
          <w:rStyle w:val="FootnoteReference"/>
        </w:rPr>
        <w:footnoteReference w:id="2"/>
      </w:r>
      <w:r w:rsidR="00FC3286" w:rsidRPr="00370D76">
        <w:t xml:space="preserve"> In this </w:t>
      </w:r>
      <w:r w:rsidR="00370D76">
        <w:t>approach,</w:t>
      </w:r>
      <w:r w:rsidR="00FC3286" w:rsidRPr="00370D76">
        <w:t xml:space="preserve"> the teacher</w:t>
      </w:r>
      <w:r w:rsidR="00370D76">
        <w:t xml:space="preserve"> first presents an area of knowledge or skill. Students then work in </w:t>
      </w:r>
      <w:r w:rsidR="00FC3286" w:rsidRPr="00370D76">
        <w:t>teams to ensure that all member</w:t>
      </w:r>
      <w:r w:rsidR="00370D76">
        <w:t xml:space="preserve">s fully comprehend what was presented. Each student takes a </w:t>
      </w:r>
      <w:r w:rsidR="00FC3286" w:rsidRPr="00370D76">
        <w:t>quiz and</w:t>
      </w:r>
      <w:r w:rsidR="00370D76">
        <w:t xml:space="preserve"> average scores are compared with past </w:t>
      </w:r>
      <w:r w:rsidR="00FC3286" w:rsidRPr="00370D76">
        <w:t xml:space="preserve">quiz averages. </w:t>
      </w:r>
      <w:r w:rsidR="00370D76">
        <w:t xml:space="preserve">The process allows students </w:t>
      </w:r>
      <w:r w:rsidR="00FC3286" w:rsidRPr="00370D76">
        <w:t>to encourage one another to master the skills or co</w:t>
      </w:r>
      <w:r w:rsidR="00370D76">
        <w:t xml:space="preserve">ntent provided by the teacher. </w:t>
      </w:r>
      <w:r w:rsidR="00FC3286" w:rsidRPr="00370D76">
        <w:t xml:space="preserve">This method has been used in numerous subjects and with students from second grade through college.  </w:t>
      </w:r>
      <w:r w:rsidR="00370D76">
        <w:t xml:space="preserve"> </w:t>
      </w:r>
      <w:r w:rsidR="00FC3286" w:rsidRPr="00370D76">
        <w:t xml:space="preserve"> </w:t>
      </w:r>
      <w:r w:rsidR="00370D76">
        <w:t xml:space="preserve"> </w:t>
      </w:r>
    </w:p>
    <w:p w14:paraId="1CBBBE2C" w14:textId="77777777" w:rsidR="00370D76" w:rsidRDefault="00370D76" w:rsidP="00B14F46">
      <w:pPr>
        <w:ind w:firstLine="720"/>
      </w:pPr>
    </w:p>
    <w:p w14:paraId="786EF3B4" w14:textId="5E51689E" w:rsidR="00FC3286" w:rsidRPr="00370D76" w:rsidRDefault="0025289A" w:rsidP="00370D76">
      <w:r>
        <w:t xml:space="preserve">Aronson </w:t>
      </w:r>
      <w:r w:rsidR="00FC3286" w:rsidRPr="00370D76">
        <w:t>and his colleagues</w:t>
      </w:r>
      <w:r>
        <w:rPr>
          <w:rStyle w:val="FootnoteReference"/>
        </w:rPr>
        <w:footnoteReference w:id="3"/>
      </w:r>
      <w:r w:rsidR="00FC3286" w:rsidRPr="00370D76">
        <w:t xml:space="preserve"> designed </w:t>
      </w:r>
      <w:r>
        <w:t xml:space="preserve">the jigsaw cooperative method. </w:t>
      </w:r>
      <w:r w:rsidR="00FC3286" w:rsidRPr="00370D76">
        <w:t>St</w:t>
      </w:r>
      <w:r>
        <w:t xml:space="preserve">udents are placed in teams and </w:t>
      </w:r>
      <w:r w:rsidR="00FC3286" w:rsidRPr="00370D76">
        <w:t>work on mat</w:t>
      </w:r>
      <w:r>
        <w:t xml:space="preserve">erial assigned to their group. </w:t>
      </w:r>
      <w:r w:rsidR="00FC3286" w:rsidRPr="00370D76">
        <w:t xml:space="preserve">Then members of each group </w:t>
      </w:r>
      <w:r w:rsidR="0053761F">
        <w:t xml:space="preserve">move to other </w:t>
      </w:r>
      <w:r w:rsidR="00FC3286" w:rsidRPr="00370D76">
        <w:t>“expert</w:t>
      </w:r>
      <w:r>
        <w:t xml:space="preserve"> groups” where each one </w:t>
      </w:r>
      <w:r w:rsidR="00FC3286" w:rsidRPr="00370D76">
        <w:t>discu</w:t>
      </w:r>
      <w:r>
        <w:t>sses what their group learned. S</w:t>
      </w:r>
      <w:r w:rsidR="00FC3286" w:rsidRPr="00370D76">
        <w:t>tudents</w:t>
      </w:r>
      <w:r>
        <w:t xml:space="preserve"> then</w:t>
      </w:r>
      <w:r w:rsidR="00FC3286" w:rsidRPr="00370D76">
        <w:t xml:space="preserve"> return to their original group and take turns sharing with their group what they lea</w:t>
      </w:r>
      <w:r>
        <w:t xml:space="preserve">rned while in the other group.  </w:t>
      </w:r>
    </w:p>
    <w:p w14:paraId="21D210FB" w14:textId="77777777" w:rsidR="0025289A" w:rsidRDefault="0025289A" w:rsidP="00B14F46">
      <w:pPr>
        <w:ind w:firstLine="720"/>
      </w:pPr>
    </w:p>
    <w:p w14:paraId="53882911" w14:textId="4EAD120E" w:rsidR="00FC3286" w:rsidRDefault="0025289A" w:rsidP="0025289A">
      <w:r>
        <w:t xml:space="preserve">In </w:t>
      </w:r>
      <w:r w:rsidR="00FC3286" w:rsidRPr="0053761F">
        <w:rPr>
          <w:i/>
        </w:rPr>
        <w:t xml:space="preserve">Designing </w:t>
      </w:r>
      <w:proofErr w:type="spellStart"/>
      <w:r w:rsidR="00FC3286" w:rsidRPr="0053761F">
        <w:rPr>
          <w:i/>
        </w:rPr>
        <w:t>Groupwork</w:t>
      </w:r>
      <w:proofErr w:type="spellEnd"/>
      <w:r w:rsidR="0053761F">
        <w:t>,</w:t>
      </w:r>
      <w:r w:rsidR="0053761F" w:rsidRPr="0053761F">
        <w:rPr>
          <w:rStyle w:val="FootnoteReference"/>
        </w:rPr>
        <w:t xml:space="preserve"> </w:t>
      </w:r>
      <w:r w:rsidR="0053761F">
        <w:rPr>
          <w:rStyle w:val="FootnoteReference"/>
        </w:rPr>
        <w:footnoteReference w:id="4"/>
      </w:r>
      <w:r w:rsidR="0053761F">
        <w:t xml:space="preserve"> Elizabeth </w:t>
      </w:r>
      <w:r w:rsidR="00FC3286" w:rsidRPr="00370D76">
        <w:t>Cohen</w:t>
      </w:r>
      <w:r w:rsidR="0053761F">
        <w:t xml:space="preserve"> describes processes to stimulate and enhance </w:t>
      </w:r>
      <w:proofErr w:type="spellStart"/>
      <w:r w:rsidR="0053761F">
        <w:t>groupwork</w:t>
      </w:r>
      <w:proofErr w:type="spellEnd"/>
      <w:r w:rsidR="0053761F">
        <w:t>. G</w:t>
      </w:r>
      <w:r>
        <w:t>roup members</w:t>
      </w:r>
      <w:r w:rsidR="00FC3286" w:rsidRPr="00370D76">
        <w:t xml:space="preserve"> need one another to complete</w:t>
      </w:r>
      <w:r w:rsidR="0053761F">
        <w:t xml:space="preserve"> </w:t>
      </w:r>
      <w:r w:rsidR="00FC3286" w:rsidRPr="00370D76">
        <w:t>task</w:t>
      </w:r>
      <w:r w:rsidR="0053761F">
        <w:t>s</w:t>
      </w:r>
      <w:r w:rsidR="00FC3286" w:rsidRPr="00370D76">
        <w:t xml:space="preserve">, </w:t>
      </w:r>
      <w:r>
        <w:t>w</w:t>
      </w:r>
      <w:r w:rsidR="00FC3286" w:rsidRPr="00370D76">
        <w:t xml:space="preserve">hich compels </w:t>
      </w:r>
      <w:r>
        <w:t>communication</w:t>
      </w:r>
      <w:r w:rsidR="0053761F">
        <w:t xml:space="preserve"> and the practice of other group skills</w:t>
      </w:r>
      <w:r w:rsidR="00FC3286" w:rsidRPr="00370D76">
        <w:t xml:space="preserve">. </w:t>
      </w:r>
    </w:p>
    <w:p w14:paraId="74276929" w14:textId="77777777" w:rsidR="0053761F" w:rsidRPr="00370D76" w:rsidRDefault="0053761F" w:rsidP="0025289A"/>
    <w:p w14:paraId="299C4193" w14:textId="4375580D" w:rsidR="00FC3286" w:rsidRPr="00370D76" w:rsidRDefault="0053761F" w:rsidP="0053761F">
      <w:proofErr w:type="spellStart"/>
      <w:r>
        <w:t>Sharan</w:t>
      </w:r>
      <w:proofErr w:type="spellEnd"/>
      <w:r>
        <w:t xml:space="preserve"> </w:t>
      </w:r>
      <w:r w:rsidR="00F22C69">
        <w:t xml:space="preserve">and </w:t>
      </w:r>
      <w:proofErr w:type="spellStart"/>
      <w:r w:rsidR="00F22C69">
        <w:t>Sharan</w:t>
      </w:r>
      <w:proofErr w:type="spellEnd"/>
      <w:r w:rsidR="00F22C69">
        <w:t xml:space="preserve"> </w:t>
      </w:r>
      <w:r w:rsidR="00FC3286" w:rsidRPr="00370D76">
        <w:t>developed the Group Investigation instructional method.</w:t>
      </w:r>
      <w:r>
        <w:rPr>
          <w:rStyle w:val="FootnoteReference"/>
        </w:rPr>
        <w:footnoteReference w:id="5"/>
      </w:r>
      <w:r>
        <w:t xml:space="preserve"> </w:t>
      </w:r>
      <w:r w:rsidR="00FC3286" w:rsidRPr="00370D76">
        <w:t>This methodology uses six sta</w:t>
      </w:r>
      <w:r>
        <w:t xml:space="preserve">ges of group investigation. </w:t>
      </w:r>
      <w:r w:rsidR="00FC3286" w:rsidRPr="00370D76">
        <w:t>I</w:t>
      </w:r>
      <w:r>
        <w:t>n the first stage, participants</w:t>
      </w:r>
      <w:r w:rsidR="00FC3286" w:rsidRPr="00370D76">
        <w:t xml:space="preserve"> choose sub-topics and are o</w:t>
      </w:r>
      <w:r>
        <w:t xml:space="preserve">rganized into research groups. </w:t>
      </w:r>
      <w:r w:rsidR="00FC3286" w:rsidRPr="00370D76">
        <w:t>In the second stage, groups plan what they will study in their investigation and h</w:t>
      </w:r>
      <w:r>
        <w:t xml:space="preserve">ow they will divide the tasks. </w:t>
      </w:r>
      <w:r w:rsidR="00FC3286" w:rsidRPr="00370D76">
        <w:t>In the third stage, students carry out their investigation and seek answers to their ques</w:t>
      </w:r>
      <w:r>
        <w:t xml:space="preserve">tions by locating information. </w:t>
      </w:r>
      <w:r w:rsidR="00FC3286" w:rsidRPr="00370D76">
        <w:t>In the fourth stage, groups determine the primary idea of their findings a</w:t>
      </w:r>
      <w:r>
        <w:t xml:space="preserve">nd prepare their presentation. </w:t>
      </w:r>
      <w:r w:rsidR="00FC3286" w:rsidRPr="00370D76">
        <w:t>In the fifth stage, presentations are made and fe</w:t>
      </w:r>
      <w:r>
        <w:t>edback is given. In the sixth stage participants evaluate the process</w:t>
      </w:r>
      <w:r w:rsidR="00FC3286" w:rsidRPr="00370D76">
        <w:t>.</w:t>
      </w:r>
    </w:p>
    <w:p w14:paraId="6A8C7A6B" w14:textId="4443CE04" w:rsidR="00FC3286" w:rsidRPr="00370D76" w:rsidRDefault="0053761F" w:rsidP="00B14F46">
      <w:pPr>
        <w:ind w:firstLine="720"/>
      </w:pPr>
      <w:r>
        <w:t xml:space="preserve"> </w:t>
      </w:r>
    </w:p>
    <w:p w14:paraId="2A4148CB" w14:textId="77777777" w:rsidR="003A7CED" w:rsidRPr="00370D76" w:rsidRDefault="003A7CED" w:rsidP="00B14F46"/>
    <w:sectPr w:rsidR="003A7CED" w:rsidRPr="00370D76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752EC" w14:textId="77777777" w:rsidR="005F0A0D" w:rsidRDefault="005F0A0D" w:rsidP="00370D76">
      <w:r>
        <w:separator/>
      </w:r>
    </w:p>
  </w:endnote>
  <w:endnote w:type="continuationSeparator" w:id="0">
    <w:p w14:paraId="4A36A795" w14:textId="77777777" w:rsidR="005F0A0D" w:rsidRDefault="005F0A0D" w:rsidP="0037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86F90" w14:textId="77777777" w:rsidR="005F0A0D" w:rsidRDefault="005F0A0D" w:rsidP="00370D76">
      <w:r>
        <w:separator/>
      </w:r>
    </w:p>
  </w:footnote>
  <w:footnote w:type="continuationSeparator" w:id="0">
    <w:p w14:paraId="0B98E52E" w14:textId="77777777" w:rsidR="005F0A0D" w:rsidRDefault="005F0A0D" w:rsidP="00370D76">
      <w:r>
        <w:continuationSeparator/>
      </w:r>
    </w:p>
  </w:footnote>
  <w:footnote w:id="1">
    <w:p w14:paraId="192C8DEB" w14:textId="33A6F102" w:rsidR="005F0A0D" w:rsidRPr="00F22C69" w:rsidRDefault="005F0A0D" w:rsidP="00F22C69">
      <w:pPr>
        <w:rPr>
          <w:sz w:val="20"/>
          <w:szCs w:val="20"/>
        </w:rPr>
      </w:pPr>
      <w:r w:rsidRPr="00F22C69">
        <w:rPr>
          <w:rStyle w:val="FootnoteReference"/>
          <w:sz w:val="20"/>
          <w:szCs w:val="20"/>
        </w:rPr>
        <w:footnoteRef/>
      </w:r>
      <w:r w:rsidRPr="00F22C69">
        <w:rPr>
          <w:sz w:val="20"/>
          <w:szCs w:val="20"/>
        </w:rPr>
        <w:t xml:space="preserve"> </w:t>
      </w:r>
      <w:proofErr w:type="gramStart"/>
      <w:r w:rsidRPr="00F22C69">
        <w:rPr>
          <w:sz w:val="20"/>
          <w:szCs w:val="20"/>
        </w:rPr>
        <w:t xml:space="preserve">D. W. </w:t>
      </w:r>
      <w:r w:rsidRPr="00F22C69">
        <w:rPr>
          <w:color w:val="222222"/>
          <w:sz w:val="20"/>
          <w:szCs w:val="20"/>
          <w:shd w:val="clear" w:color="auto" w:fill="FFFFFF"/>
        </w:rPr>
        <w:t>Johnson, R. Johnson, and E.</w:t>
      </w:r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22C69" w:rsidRPr="00F22C69">
        <w:rPr>
          <w:color w:val="222222"/>
          <w:sz w:val="20"/>
          <w:szCs w:val="20"/>
          <w:shd w:val="clear" w:color="auto" w:fill="FFFFFF"/>
        </w:rPr>
        <w:t>Holubec</w:t>
      </w:r>
      <w:proofErr w:type="spellEnd"/>
      <w:r w:rsidR="00F22C69" w:rsidRPr="00F22C69">
        <w:rPr>
          <w:color w:val="222222"/>
          <w:sz w:val="20"/>
          <w:szCs w:val="20"/>
          <w:shd w:val="clear" w:color="auto" w:fill="FFFFFF"/>
        </w:rPr>
        <w:t>.</w:t>
      </w:r>
      <w:proofErr w:type="gramEnd"/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F22C69">
        <w:rPr>
          <w:i/>
          <w:iCs/>
          <w:color w:val="222222"/>
          <w:sz w:val="20"/>
          <w:szCs w:val="20"/>
          <w:shd w:val="clear" w:color="auto" w:fill="FFFFFF"/>
        </w:rPr>
        <w:t xml:space="preserve">Cooperation in the </w:t>
      </w:r>
      <w:r w:rsidR="00F22C69" w:rsidRPr="00F22C69">
        <w:rPr>
          <w:i/>
          <w:iCs/>
          <w:color w:val="222222"/>
          <w:sz w:val="20"/>
          <w:szCs w:val="20"/>
          <w:shd w:val="clear" w:color="auto" w:fill="FFFFFF"/>
        </w:rPr>
        <w:t>C</w:t>
      </w:r>
      <w:r w:rsidRPr="00F22C69">
        <w:rPr>
          <w:i/>
          <w:iCs/>
          <w:color w:val="222222"/>
          <w:sz w:val="20"/>
          <w:szCs w:val="20"/>
          <w:shd w:val="clear" w:color="auto" w:fill="FFFFFF"/>
        </w:rPr>
        <w:t>lassroom (6</w:t>
      </w:r>
      <w:r w:rsidRPr="00F22C69">
        <w:rPr>
          <w:i/>
          <w:iCs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F22C69">
        <w:rPr>
          <w:i/>
          <w:iCs/>
          <w:color w:val="222222"/>
          <w:sz w:val="20"/>
          <w:szCs w:val="20"/>
          <w:shd w:val="clear" w:color="auto" w:fill="FFFFFF"/>
        </w:rPr>
        <w:t xml:space="preserve"> ed.).</w:t>
      </w:r>
      <w:proofErr w:type="gramEnd"/>
      <w:r w:rsidRPr="00F22C69">
        <w:rPr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F22C69">
        <w:rPr>
          <w:color w:val="222222"/>
          <w:sz w:val="20"/>
          <w:szCs w:val="20"/>
          <w:shd w:val="clear" w:color="auto" w:fill="FFFFFF"/>
        </w:rPr>
        <w:t>(Edina, MN: Interaction Book Company, 1998).</w:t>
      </w:r>
      <w:proofErr w:type="gramEnd"/>
    </w:p>
  </w:footnote>
  <w:footnote w:id="2">
    <w:p w14:paraId="5D139273" w14:textId="4E9768BD" w:rsidR="005F0A0D" w:rsidRPr="00F22C69" w:rsidRDefault="005F0A0D" w:rsidP="00F22C69">
      <w:pPr>
        <w:pStyle w:val="small"/>
        <w:spacing w:before="0" w:beforeAutospacing="0" w:after="0" w:afterAutospacing="0"/>
        <w:rPr>
          <w:rFonts w:ascii="Times New Roman" w:hAnsi="Times New Roman" w:cs="Times New Roman"/>
        </w:rPr>
      </w:pPr>
      <w:r w:rsidRPr="00F22C69">
        <w:rPr>
          <w:rStyle w:val="FootnoteReference"/>
          <w:rFonts w:ascii="Times New Roman" w:hAnsi="Times New Roman" w:cs="Times New Roman"/>
        </w:rPr>
        <w:footnoteRef/>
      </w:r>
      <w:r w:rsidRPr="00F22C69">
        <w:rPr>
          <w:rFonts w:ascii="Times New Roman" w:hAnsi="Times New Roman" w:cs="Times New Roman"/>
        </w:rPr>
        <w:t xml:space="preserve"> Among his many writings see Robert </w:t>
      </w:r>
      <w:proofErr w:type="spellStart"/>
      <w:r w:rsidRPr="00F22C69">
        <w:rPr>
          <w:rFonts w:ascii="Times New Roman" w:hAnsi="Times New Roman" w:cs="Times New Roman"/>
        </w:rPr>
        <w:t>Slavin</w:t>
      </w:r>
      <w:proofErr w:type="spellEnd"/>
      <w:r w:rsidRPr="00F22C69">
        <w:rPr>
          <w:rFonts w:ascii="Times New Roman" w:hAnsi="Times New Roman" w:cs="Times New Roman"/>
        </w:rPr>
        <w:t xml:space="preserve">. Making Cooperative Learning Powerful. </w:t>
      </w:r>
      <w:r w:rsidRPr="00F22C69">
        <w:rPr>
          <w:rFonts w:ascii="Times New Roman" w:hAnsi="Times New Roman" w:cs="Times New Roman"/>
          <w:i/>
        </w:rPr>
        <w:t>Educational Leadership.</w:t>
      </w:r>
      <w:r w:rsidRPr="00F22C69">
        <w:rPr>
          <w:rFonts w:ascii="Times New Roman" w:hAnsi="Times New Roman" w:cs="Times New Roman"/>
        </w:rPr>
        <w:t xml:space="preserve"> Volume </w:t>
      </w:r>
      <w:r w:rsidRPr="00F22C69">
        <w:rPr>
          <w:rFonts w:ascii="Times New Roman" w:hAnsi="Times New Roman" w:cs="Times New Roman"/>
          <w:bCs/>
        </w:rPr>
        <w:t>72</w:t>
      </w:r>
      <w:r w:rsidRPr="00F22C69">
        <w:rPr>
          <w:rFonts w:ascii="Times New Roman" w:hAnsi="Times New Roman" w:cs="Times New Roman"/>
        </w:rPr>
        <w:t xml:space="preserve"> (</w:t>
      </w:r>
      <w:r w:rsidRPr="00F22C69">
        <w:rPr>
          <w:rFonts w:ascii="Times New Roman" w:hAnsi="Times New Roman" w:cs="Times New Roman"/>
          <w:bCs/>
        </w:rPr>
        <w:t>2)</w:t>
      </w:r>
      <w:r w:rsidRPr="00F22C69">
        <w:rPr>
          <w:rFonts w:ascii="Times New Roman" w:hAnsi="Times New Roman" w:cs="Times New Roman"/>
        </w:rPr>
        <w:t xml:space="preserve"> October 2014: 22-26.  </w:t>
      </w:r>
    </w:p>
  </w:footnote>
  <w:footnote w:id="3">
    <w:p w14:paraId="0B7B64DA" w14:textId="267896F2" w:rsidR="005F0A0D" w:rsidRPr="00F22C69" w:rsidRDefault="005F0A0D" w:rsidP="00F22C69">
      <w:pPr>
        <w:ind w:left="720" w:hanging="720"/>
        <w:rPr>
          <w:sz w:val="20"/>
          <w:szCs w:val="20"/>
        </w:rPr>
      </w:pPr>
      <w:r w:rsidRPr="00F22C69">
        <w:rPr>
          <w:rStyle w:val="FootnoteReference"/>
          <w:sz w:val="20"/>
          <w:szCs w:val="20"/>
        </w:rPr>
        <w:footnoteRef/>
      </w:r>
      <w:r w:rsidRPr="00F22C69">
        <w:rPr>
          <w:sz w:val="20"/>
          <w:szCs w:val="20"/>
        </w:rPr>
        <w:t xml:space="preserve"> </w:t>
      </w:r>
      <w:r w:rsidR="00F22C69" w:rsidRPr="00F22C69">
        <w:rPr>
          <w:sz w:val="20"/>
          <w:szCs w:val="20"/>
        </w:rPr>
        <w:t xml:space="preserve">E. </w:t>
      </w:r>
      <w:r w:rsidR="00F22C69" w:rsidRPr="00F22C69">
        <w:rPr>
          <w:color w:val="222222"/>
          <w:sz w:val="20"/>
          <w:szCs w:val="20"/>
          <w:shd w:val="clear" w:color="auto" w:fill="FFFFFF"/>
        </w:rPr>
        <w:t>Aronson, N.</w:t>
      </w:r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22C69" w:rsidRPr="00F22C69">
        <w:rPr>
          <w:color w:val="222222"/>
          <w:sz w:val="20"/>
          <w:szCs w:val="20"/>
          <w:shd w:val="clear" w:color="auto" w:fill="FFFFFF"/>
        </w:rPr>
        <w:t>Blaney</w:t>
      </w:r>
      <w:proofErr w:type="spellEnd"/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, </w:t>
      </w:r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C. </w:t>
      </w:r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Stephan, </w:t>
      </w:r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J. </w:t>
      </w:r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Sikes </w:t>
      </w:r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and M. </w:t>
      </w:r>
      <w:proofErr w:type="spellStart"/>
      <w:r w:rsidR="00F22C69" w:rsidRPr="00F22C69">
        <w:rPr>
          <w:color w:val="222222"/>
          <w:sz w:val="20"/>
          <w:szCs w:val="20"/>
          <w:shd w:val="clear" w:color="auto" w:fill="FFFFFF"/>
        </w:rPr>
        <w:t>Snapp</w:t>
      </w:r>
      <w:proofErr w:type="spellEnd"/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="00F22C69" w:rsidRPr="00F22C69">
        <w:rPr>
          <w:i/>
          <w:color w:val="222222"/>
          <w:sz w:val="20"/>
          <w:szCs w:val="20"/>
          <w:shd w:val="clear" w:color="auto" w:fill="FFFFFF"/>
        </w:rPr>
        <w:t>The Jigsaw C</w:t>
      </w:r>
      <w:r w:rsidR="00F22C69" w:rsidRPr="00F22C69">
        <w:rPr>
          <w:i/>
          <w:color w:val="222222"/>
          <w:sz w:val="20"/>
          <w:szCs w:val="20"/>
          <w:shd w:val="clear" w:color="auto" w:fill="FFFFFF"/>
        </w:rPr>
        <w:t>lassroom.</w:t>
      </w:r>
      <w:proofErr w:type="gramEnd"/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 Beverly Hills, CA: Sage</w:t>
      </w:r>
      <w:r w:rsidR="00F22C69" w:rsidRPr="00F22C69">
        <w:rPr>
          <w:color w:val="222222"/>
          <w:sz w:val="20"/>
          <w:szCs w:val="20"/>
          <w:shd w:val="clear" w:color="auto" w:fill="FFFFFF"/>
        </w:rPr>
        <w:t>, 1978</w:t>
      </w:r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. </w:t>
      </w:r>
    </w:p>
  </w:footnote>
  <w:footnote w:id="4">
    <w:p w14:paraId="3FDE9703" w14:textId="3DA27C89" w:rsidR="005F0A0D" w:rsidRPr="00F22C69" w:rsidRDefault="005F0A0D" w:rsidP="0053761F">
      <w:pPr>
        <w:pStyle w:val="FootnoteText"/>
        <w:rPr>
          <w:sz w:val="20"/>
          <w:szCs w:val="20"/>
        </w:rPr>
      </w:pPr>
      <w:r w:rsidRPr="00F22C69">
        <w:rPr>
          <w:rStyle w:val="FootnoteReference"/>
          <w:sz w:val="20"/>
          <w:szCs w:val="20"/>
        </w:rPr>
        <w:footnoteRef/>
      </w:r>
      <w:r w:rsidRPr="00F22C69">
        <w:rPr>
          <w:sz w:val="20"/>
          <w:szCs w:val="20"/>
        </w:rPr>
        <w:t xml:space="preserve"> See Elizabeth Cohen and Rachel </w:t>
      </w:r>
      <w:proofErr w:type="spellStart"/>
      <w:r w:rsidRPr="00F22C69">
        <w:rPr>
          <w:sz w:val="20"/>
          <w:szCs w:val="20"/>
        </w:rPr>
        <w:t>Lotan</w:t>
      </w:r>
      <w:proofErr w:type="spellEnd"/>
      <w:r w:rsidRPr="00F22C69">
        <w:rPr>
          <w:sz w:val="20"/>
          <w:szCs w:val="20"/>
        </w:rPr>
        <w:t xml:space="preserve">. </w:t>
      </w:r>
      <w:r w:rsidRPr="00F22C69">
        <w:rPr>
          <w:i/>
          <w:sz w:val="20"/>
          <w:szCs w:val="20"/>
        </w:rPr>
        <w:t xml:space="preserve">Designing </w:t>
      </w:r>
      <w:proofErr w:type="spellStart"/>
      <w:r w:rsidRPr="00F22C69">
        <w:rPr>
          <w:i/>
          <w:sz w:val="20"/>
          <w:szCs w:val="20"/>
        </w:rPr>
        <w:t>Groupwork</w:t>
      </w:r>
      <w:proofErr w:type="spellEnd"/>
      <w:r w:rsidRPr="00F22C69">
        <w:rPr>
          <w:i/>
          <w:sz w:val="20"/>
          <w:szCs w:val="20"/>
        </w:rPr>
        <w:t>: Strategies for the Heterogeneous Classroom</w:t>
      </w:r>
      <w:r w:rsidRPr="00F22C69">
        <w:rPr>
          <w:sz w:val="20"/>
          <w:szCs w:val="20"/>
        </w:rPr>
        <w:t xml:space="preserve">. Third Edition. </w:t>
      </w:r>
      <w:r w:rsidR="00F22C69" w:rsidRPr="00F22C69">
        <w:rPr>
          <w:sz w:val="20"/>
          <w:szCs w:val="20"/>
        </w:rPr>
        <w:t>(</w:t>
      </w:r>
      <w:r w:rsidRPr="00F22C69">
        <w:rPr>
          <w:sz w:val="20"/>
          <w:szCs w:val="20"/>
        </w:rPr>
        <w:t>New York, NY: Teachers College Press, Columbia University, 2014</w:t>
      </w:r>
      <w:r w:rsidR="00F22C69" w:rsidRPr="00F22C69">
        <w:rPr>
          <w:sz w:val="20"/>
          <w:szCs w:val="20"/>
        </w:rPr>
        <w:t>)</w:t>
      </w:r>
      <w:r w:rsidRPr="00F22C69">
        <w:rPr>
          <w:sz w:val="20"/>
          <w:szCs w:val="20"/>
        </w:rPr>
        <w:t>.</w:t>
      </w:r>
    </w:p>
  </w:footnote>
  <w:footnote w:id="5">
    <w:p w14:paraId="14CAEA98" w14:textId="054D3BDC" w:rsidR="005F0A0D" w:rsidRPr="00F22C69" w:rsidRDefault="005F0A0D" w:rsidP="00F22C69">
      <w:pPr>
        <w:rPr>
          <w:sz w:val="20"/>
          <w:szCs w:val="20"/>
        </w:rPr>
      </w:pPr>
      <w:r w:rsidRPr="00F22C69">
        <w:rPr>
          <w:rStyle w:val="FootnoteReference"/>
          <w:sz w:val="20"/>
          <w:szCs w:val="20"/>
        </w:rPr>
        <w:footnoteRef/>
      </w:r>
      <w:r w:rsidRPr="00F22C69">
        <w:rPr>
          <w:sz w:val="20"/>
          <w:szCs w:val="20"/>
        </w:rPr>
        <w:t xml:space="preserve"> </w:t>
      </w:r>
      <w:r w:rsidR="00F22C69" w:rsidRPr="00F22C69">
        <w:rPr>
          <w:sz w:val="20"/>
          <w:szCs w:val="20"/>
        </w:rPr>
        <w:t xml:space="preserve">Y. </w:t>
      </w:r>
      <w:proofErr w:type="spellStart"/>
      <w:r w:rsidR="00F22C69" w:rsidRPr="00F22C69">
        <w:rPr>
          <w:color w:val="222222"/>
          <w:sz w:val="20"/>
          <w:szCs w:val="20"/>
          <w:shd w:val="clear" w:color="auto" w:fill="FFFFFF"/>
        </w:rPr>
        <w:t>Sharan</w:t>
      </w:r>
      <w:proofErr w:type="spellEnd"/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 and</w:t>
      </w:r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 </w:t>
      </w:r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S. </w:t>
      </w:r>
      <w:proofErr w:type="spellStart"/>
      <w:r w:rsidR="00F22C69" w:rsidRPr="00F22C69">
        <w:rPr>
          <w:color w:val="222222"/>
          <w:sz w:val="20"/>
          <w:szCs w:val="20"/>
          <w:shd w:val="clear" w:color="auto" w:fill="FFFFFF"/>
        </w:rPr>
        <w:t>Sharan</w:t>
      </w:r>
      <w:proofErr w:type="spellEnd"/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. </w:t>
      </w:r>
      <w:r w:rsidR="00F22C69" w:rsidRPr="00F22C69">
        <w:rPr>
          <w:i/>
          <w:color w:val="222222"/>
          <w:sz w:val="20"/>
          <w:szCs w:val="20"/>
          <w:shd w:val="clear" w:color="auto" w:fill="FFFFFF"/>
        </w:rPr>
        <w:t>Expanding Cooperative Learning Through Group I</w:t>
      </w:r>
      <w:r w:rsidR="00F22C69" w:rsidRPr="00F22C69">
        <w:rPr>
          <w:i/>
          <w:color w:val="222222"/>
          <w:sz w:val="20"/>
          <w:szCs w:val="20"/>
          <w:shd w:val="clear" w:color="auto" w:fill="FFFFFF"/>
        </w:rPr>
        <w:t>nvestigation</w:t>
      </w:r>
      <w:r w:rsidR="00F22C69" w:rsidRPr="00F22C69">
        <w:rPr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="00F22C69" w:rsidRPr="00F22C69">
        <w:rPr>
          <w:color w:val="222222"/>
          <w:sz w:val="20"/>
          <w:szCs w:val="20"/>
          <w:shd w:val="clear" w:color="auto" w:fill="FFFFFF"/>
        </w:rPr>
        <w:t>(</w:t>
      </w:r>
      <w:r w:rsidR="00F22C69" w:rsidRPr="00F22C69">
        <w:rPr>
          <w:color w:val="222222"/>
          <w:sz w:val="20"/>
          <w:szCs w:val="20"/>
          <w:shd w:val="clear" w:color="auto" w:fill="FFFFFF"/>
        </w:rPr>
        <w:t>New York, NY: Teachers College Press</w:t>
      </w:r>
      <w:r w:rsidR="00F22C69" w:rsidRPr="00F22C69">
        <w:rPr>
          <w:color w:val="222222"/>
          <w:sz w:val="20"/>
          <w:szCs w:val="20"/>
          <w:shd w:val="clear" w:color="auto" w:fill="FFFFFF"/>
        </w:rPr>
        <w:t>, 1992).</w:t>
      </w:r>
      <w:bookmarkStart w:id="1" w:name="_GoBack"/>
      <w:bookmarkEnd w:id="1"/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86"/>
    <w:rsid w:val="000C6251"/>
    <w:rsid w:val="0025289A"/>
    <w:rsid w:val="00370D76"/>
    <w:rsid w:val="003A7CED"/>
    <w:rsid w:val="0053761F"/>
    <w:rsid w:val="005F0A0D"/>
    <w:rsid w:val="009147C3"/>
    <w:rsid w:val="00B14F46"/>
    <w:rsid w:val="00C039EC"/>
    <w:rsid w:val="00C94D21"/>
    <w:rsid w:val="00F22C69"/>
    <w:rsid w:val="00FB48D7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228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86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C3286"/>
    <w:pPr>
      <w:keepNext/>
      <w:spacing w:line="480" w:lineRule="auto"/>
      <w:outlineLvl w:val="2"/>
    </w:pPr>
    <w:rPr>
      <w:rFonts w:ascii="Times" w:hAnsi="Times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86"/>
    <w:rPr>
      <w:rFonts w:ascii="Times" w:eastAsia="Times New Roman" w:hAnsi="Times" w:cs="Times New Roman"/>
      <w:b/>
      <w:sz w:val="24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370D76"/>
  </w:style>
  <w:style w:type="character" w:customStyle="1" w:styleId="FootnoteTextChar">
    <w:name w:val="Footnote Text Char"/>
    <w:basedOn w:val="DefaultParagraphFont"/>
    <w:link w:val="FootnoteText"/>
    <w:uiPriority w:val="99"/>
    <w:rsid w:val="00370D76"/>
    <w:rPr>
      <w:rFonts w:eastAsia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70D7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C62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mall">
    <w:name w:val="small"/>
    <w:basedOn w:val="Normal"/>
    <w:rsid w:val="000C62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author">
    <w:name w:val="author"/>
    <w:basedOn w:val="Normal"/>
    <w:rsid w:val="000C62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86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C3286"/>
    <w:pPr>
      <w:keepNext/>
      <w:spacing w:line="480" w:lineRule="auto"/>
      <w:outlineLvl w:val="2"/>
    </w:pPr>
    <w:rPr>
      <w:rFonts w:ascii="Times" w:hAnsi="Times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86"/>
    <w:rPr>
      <w:rFonts w:ascii="Times" w:eastAsia="Times New Roman" w:hAnsi="Times" w:cs="Times New Roman"/>
      <w:b/>
      <w:sz w:val="24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370D76"/>
  </w:style>
  <w:style w:type="character" w:customStyle="1" w:styleId="FootnoteTextChar">
    <w:name w:val="Footnote Text Char"/>
    <w:basedOn w:val="DefaultParagraphFont"/>
    <w:link w:val="FootnoteText"/>
    <w:uiPriority w:val="99"/>
    <w:rsid w:val="00370D76"/>
    <w:rPr>
      <w:rFonts w:eastAsia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70D7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C62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mall">
    <w:name w:val="small"/>
    <w:basedOn w:val="Normal"/>
    <w:rsid w:val="000C62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author">
    <w:name w:val="author"/>
    <w:basedOn w:val="Normal"/>
    <w:rsid w:val="000C62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379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3</cp:revision>
  <dcterms:created xsi:type="dcterms:W3CDTF">2015-08-07T18:54:00Z</dcterms:created>
  <dcterms:modified xsi:type="dcterms:W3CDTF">2015-08-09T21:50:00Z</dcterms:modified>
</cp:coreProperties>
</file>