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C905" w14:textId="35F90FBA" w:rsidR="004A7494" w:rsidRPr="00571EF3" w:rsidRDefault="003A49F8">
      <w:pPr>
        <w:rPr>
          <w:rFonts w:ascii="Times New Roman" w:hAnsi="Times New Roman" w:cs="Times New Roman"/>
          <w:b/>
        </w:rPr>
      </w:pPr>
      <w:r>
        <w:rPr>
          <w:rFonts w:ascii="Times New Roman" w:hAnsi="Times New Roman" w:cs="Times New Roman"/>
          <w:b/>
        </w:rPr>
        <w:t>Perceiving and Processing</w:t>
      </w:r>
      <w:bookmarkStart w:id="0" w:name="_GoBack"/>
      <w:bookmarkEnd w:id="0"/>
      <w:r>
        <w:rPr>
          <w:rFonts w:ascii="Times New Roman" w:hAnsi="Times New Roman" w:cs="Times New Roman"/>
          <w:b/>
        </w:rPr>
        <w:t xml:space="preserve"> </w:t>
      </w:r>
    </w:p>
    <w:p w14:paraId="036E79DF" w14:textId="21D7213C" w:rsidR="0044519F" w:rsidRPr="00571EF3" w:rsidRDefault="003B5A85">
      <w:pPr>
        <w:rPr>
          <w:rFonts w:ascii="Times New Roman" w:hAnsi="Times New Roman" w:cs="Times New Roman"/>
          <w:i/>
        </w:rPr>
      </w:pPr>
      <w:r w:rsidRPr="00571EF3">
        <w:rPr>
          <w:rFonts w:ascii="Times New Roman" w:hAnsi="Times New Roman" w:cs="Times New Roman"/>
          <w:i/>
        </w:rPr>
        <w:t xml:space="preserve">We think of the ways in which people receive Information.  We think of the factors that affect how people receive information.  </w:t>
      </w:r>
      <w:r w:rsidR="003A49F8">
        <w:rPr>
          <w:rFonts w:ascii="Times New Roman" w:hAnsi="Times New Roman" w:cs="Times New Roman"/>
          <w:i/>
        </w:rPr>
        <w:t xml:space="preserve"> </w:t>
      </w:r>
    </w:p>
    <w:p w14:paraId="40460434" w14:textId="77777777" w:rsidR="003B5A85" w:rsidRPr="00571EF3" w:rsidRDefault="003B5A85">
      <w:pPr>
        <w:rPr>
          <w:rFonts w:ascii="Times New Roman" w:hAnsi="Times New Roman" w:cs="Times New Roman"/>
        </w:rPr>
      </w:pPr>
      <w:r w:rsidRPr="003A49F8">
        <w:rPr>
          <w:rFonts w:ascii="Times New Roman" w:hAnsi="Times New Roman" w:cs="Times New Roman"/>
          <w:b/>
          <w:color w:val="E36C0A" w:themeColor="accent6" w:themeShade="BF"/>
        </w:rPr>
        <w:t>Environmental Conditions</w:t>
      </w:r>
      <w:r w:rsidRPr="00571EF3">
        <w:rPr>
          <w:rFonts w:ascii="Times New Roman" w:hAnsi="Times New Roman" w:cs="Times New Roman"/>
        </w:rPr>
        <w:t xml:space="preserve"> (the arrangement of a room and furniture can affect the way people are attentive; the s</w:t>
      </w:r>
      <w:r w:rsidR="00571EF3" w:rsidRPr="00571EF3">
        <w:rPr>
          <w:rFonts w:ascii="Times New Roman" w:hAnsi="Times New Roman" w:cs="Times New Roman"/>
        </w:rPr>
        <w:t>ize and/or amount of text on a P</w:t>
      </w:r>
      <w:r w:rsidRPr="00571EF3">
        <w:rPr>
          <w:rFonts w:ascii="Times New Roman" w:hAnsi="Times New Roman" w:cs="Times New Roman"/>
        </w:rPr>
        <w:t>owerpoint slide; heat or cold; lighting; too many or two few people in the group, and so on)</w:t>
      </w:r>
    </w:p>
    <w:p w14:paraId="591C0E77" w14:textId="77777777" w:rsidR="003B5A85" w:rsidRPr="00571EF3" w:rsidRDefault="003B5A85">
      <w:pPr>
        <w:rPr>
          <w:rFonts w:ascii="Times New Roman" w:hAnsi="Times New Roman" w:cs="Times New Roman"/>
        </w:rPr>
      </w:pPr>
      <w:r w:rsidRPr="003A49F8">
        <w:rPr>
          <w:rFonts w:ascii="Times New Roman" w:hAnsi="Times New Roman" w:cs="Times New Roman"/>
          <w:b/>
          <w:color w:val="E36C0A" w:themeColor="accent6" w:themeShade="BF"/>
        </w:rPr>
        <w:t>Relationship with Other Courses or Experiences</w:t>
      </w:r>
      <w:r w:rsidRPr="00571EF3">
        <w:rPr>
          <w:rFonts w:ascii="Times New Roman" w:hAnsi="Times New Roman" w:cs="Times New Roman"/>
        </w:rPr>
        <w:t xml:space="preserve"> (attentiveness may be increased or decreased in relation to previous exposure to the information; attentiveness and retention can be increased and improved if the learner is able to build on prior knowledge—or related knowledge, and so on)</w:t>
      </w:r>
    </w:p>
    <w:p w14:paraId="2463C153" w14:textId="77777777" w:rsidR="003B5A85" w:rsidRPr="00571EF3" w:rsidRDefault="003B5A85">
      <w:pPr>
        <w:rPr>
          <w:rFonts w:ascii="Times New Roman" w:hAnsi="Times New Roman" w:cs="Times New Roman"/>
        </w:rPr>
      </w:pPr>
      <w:r w:rsidRPr="003A49F8">
        <w:rPr>
          <w:rFonts w:ascii="Times New Roman" w:hAnsi="Times New Roman" w:cs="Times New Roman"/>
          <w:b/>
          <w:color w:val="E36C0A" w:themeColor="accent6" w:themeShade="BF"/>
        </w:rPr>
        <w:t>Nature of the Subject Matter</w:t>
      </w:r>
      <w:r w:rsidRPr="00571EF3">
        <w:rPr>
          <w:rFonts w:ascii="Times New Roman" w:hAnsi="Times New Roman" w:cs="Times New Roman"/>
        </w:rPr>
        <w:t xml:space="preserve"> (Organized or not? Relevant? Irrelevant?</w:t>
      </w:r>
      <w:r w:rsidR="004A7494" w:rsidRPr="00571EF3">
        <w:rPr>
          <w:rFonts w:ascii="Times New Roman" w:hAnsi="Times New Roman" w:cs="Times New Roman"/>
        </w:rPr>
        <w:t xml:space="preserve"> Suited to the outcomes intended?</w:t>
      </w:r>
      <w:r w:rsidRPr="00571EF3">
        <w:rPr>
          <w:rFonts w:ascii="Times New Roman" w:hAnsi="Times New Roman" w:cs="Times New Roman"/>
        </w:rPr>
        <w:t>)</w:t>
      </w:r>
    </w:p>
    <w:p w14:paraId="21FC5BAE" w14:textId="77777777" w:rsidR="004A7494" w:rsidRPr="00571EF3" w:rsidRDefault="004A7494">
      <w:pPr>
        <w:rPr>
          <w:rFonts w:ascii="Times New Roman" w:hAnsi="Times New Roman" w:cs="Times New Roman"/>
        </w:rPr>
      </w:pPr>
      <w:r w:rsidRPr="003A49F8">
        <w:rPr>
          <w:rFonts w:ascii="Times New Roman" w:hAnsi="Times New Roman" w:cs="Times New Roman"/>
          <w:b/>
          <w:color w:val="E36C0A" w:themeColor="accent6" w:themeShade="BF"/>
        </w:rPr>
        <w:t>Degree of Complexity, Difficulty of Subject Matter</w:t>
      </w:r>
      <w:r w:rsidRPr="00571EF3">
        <w:rPr>
          <w:rFonts w:ascii="Times New Roman" w:hAnsi="Times New Roman" w:cs="Times New Roman"/>
        </w:rPr>
        <w:t xml:space="preserve"> (if material is too simple—“why bother? If material is too hard—“Don’t get it, turn off”)</w:t>
      </w:r>
    </w:p>
    <w:p w14:paraId="6955E379" w14:textId="77777777" w:rsidR="00B830C3" w:rsidRPr="00571EF3" w:rsidRDefault="00B830C3" w:rsidP="00340C5F">
      <w:pPr>
        <w:rPr>
          <w:rFonts w:ascii="Times New Roman" w:hAnsi="Times New Roman" w:cs="Times New Roman"/>
        </w:rPr>
      </w:pPr>
      <w:r w:rsidRPr="003A49F8">
        <w:rPr>
          <w:rFonts w:ascii="Times New Roman" w:hAnsi="Times New Roman" w:cs="Times New Roman"/>
          <w:b/>
          <w:color w:val="E36C0A" w:themeColor="accent6" w:themeShade="BF"/>
        </w:rPr>
        <w:t>Conceptual Awareness</w:t>
      </w:r>
      <w:r w:rsidRPr="00571EF3">
        <w:rPr>
          <w:rFonts w:ascii="Times New Roman" w:hAnsi="Times New Roman" w:cs="Times New Roman"/>
        </w:rPr>
        <w:t xml:space="preserve"> (</w:t>
      </w:r>
      <w:r w:rsidR="00340C5F" w:rsidRPr="00571EF3">
        <w:rPr>
          <w:rFonts w:ascii="Times New Roman" w:hAnsi="Times New Roman" w:cs="Times New Roman"/>
        </w:rPr>
        <w:t>tough to describe</w:t>
      </w:r>
      <w:r w:rsidR="004B0E38" w:rsidRPr="00571EF3">
        <w:rPr>
          <w:rFonts w:ascii="Times New Roman" w:hAnsi="Times New Roman" w:cs="Times New Roman"/>
        </w:rPr>
        <w:t>—there has to be a certain level of capacity to be “aware” of a subject; we can accept that a person who is mentally disadvantaged may not be aware but even someone with all their faculties may not be aware; for example, a person who is obsessive, or holds rigid beliefs may not be able to “see” new information or anything outside their narrow world of knowledge)</w:t>
      </w:r>
    </w:p>
    <w:p w14:paraId="1F047AD1" w14:textId="77777777" w:rsidR="003B5A85" w:rsidRPr="00571EF3" w:rsidRDefault="003B5A85">
      <w:pPr>
        <w:rPr>
          <w:rFonts w:ascii="Times New Roman" w:hAnsi="Times New Roman" w:cs="Times New Roman"/>
        </w:rPr>
      </w:pPr>
      <w:r w:rsidRPr="003A49F8">
        <w:rPr>
          <w:rFonts w:ascii="Times New Roman" w:hAnsi="Times New Roman" w:cs="Times New Roman"/>
          <w:b/>
          <w:color w:val="E36C0A" w:themeColor="accent6" w:themeShade="BF"/>
        </w:rPr>
        <w:t>Skills Needed</w:t>
      </w:r>
      <w:r w:rsidRPr="00571EF3">
        <w:rPr>
          <w:rFonts w:ascii="Times New Roman" w:hAnsi="Times New Roman" w:cs="Times New Roman"/>
        </w:rPr>
        <w:t xml:space="preserve"> (does the learner need to possess certain skills in order to receive “this” information? </w:t>
      </w:r>
    </w:p>
    <w:p w14:paraId="09E85FF2" w14:textId="77777777" w:rsidR="003B5A85" w:rsidRPr="00571EF3" w:rsidRDefault="003B5A85">
      <w:pPr>
        <w:rPr>
          <w:rFonts w:ascii="Times New Roman" w:hAnsi="Times New Roman" w:cs="Times New Roman"/>
        </w:rPr>
      </w:pPr>
      <w:r w:rsidRPr="003A49F8">
        <w:rPr>
          <w:rFonts w:ascii="Times New Roman" w:hAnsi="Times New Roman" w:cs="Times New Roman"/>
          <w:b/>
          <w:color w:val="E36C0A" w:themeColor="accent6" w:themeShade="BF"/>
        </w:rPr>
        <w:t>Extent of Involvement</w:t>
      </w:r>
      <w:r w:rsidRPr="00571EF3">
        <w:rPr>
          <w:rFonts w:ascii="Times New Roman" w:hAnsi="Times New Roman" w:cs="Times New Roman"/>
        </w:rPr>
        <w:t xml:space="preserve"> (disengaged learners seldom receive or retain; to what extent and in what ways does the method chosen for delivery of or exposure to information secure and sustain involvement—even a lecture can stimulate involvement)</w:t>
      </w:r>
    </w:p>
    <w:p w14:paraId="32B58D59" w14:textId="77777777" w:rsidR="00B830C3" w:rsidRPr="00571EF3" w:rsidRDefault="003B5A85">
      <w:pPr>
        <w:rPr>
          <w:rFonts w:ascii="Times New Roman" w:hAnsi="Times New Roman" w:cs="Times New Roman"/>
        </w:rPr>
      </w:pPr>
      <w:r w:rsidRPr="003A49F8">
        <w:rPr>
          <w:rFonts w:ascii="Times New Roman" w:hAnsi="Times New Roman" w:cs="Times New Roman"/>
          <w:b/>
          <w:color w:val="E36C0A" w:themeColor="accent6" w:themeShade="BF"/>
        </w:rPr>
        <w:t>Background Experience</w:t>
      </w:r>
      <w:r w:rsidRPr="00571EF3">
        <w:rPr>
          <w:rFonts w:ascii="Times New Roman" w:hAnsi="Times New Roman" w:cs="Times New Roman"/>
        </w:rPr>
        <w:t xml:space="preserve"> (what experience can the teacher build on to increase attentiveness</w:t>
      </w:r>
      <w:r w:rsidR="00B830C3" w:rsidRPr="00571EF3">
        <w:rPr>
          <w:rFonts w:ascii="Times New Roman" w:hAnsi="Times New Roman" w:cs="Times New Roman"/>
        </w:rPr>
        <w:t>)</w:t>
      </w:r>
    </w:p>
    <w:p w14:paraId="79FC5F47" w14:textId="77777777" w:rsidR="003B5A85" w:rsidRPr="00571EF3" w:rsidRDefault="00B830C3" w:rsidP="00340C5F">
      <w:pPr>
        <w:rPr>
          <w:rFonts w:ascii="Times New Roman" w:hAnsi="Times New Roman" w:cs="Times New Roman"/>
        </w:rPr>
      </w:pPr>
      <w:r w:rsidRPr="003A49F8">
        <w:rPr>
          <w:rFonts w:ascii="Times New Roman" w:hAnsi="Times New Roman" w:cs="Times New Roman"/>
          <w:b/>
          <w:color w:val="E36C0A" w:themeColor="accent6" w:themeShade="BF"/>
        </w:rPr>
        <w:t>Number of Points of Contact with Subject Matter</w:t>
      </w:r>
      <w:r w:rsidRPr="00571EF3">
        <w:rPr>
          <w:rFonts w:ascii="Times New Roman" w:hAnsi="Times New Roman" w:cs="Times New Roman"/>
        </w:rPr>
        <w:t xml:space="preserve"> (</w:t>
      </w:r>
      <w:r w:rsidR="003B5A85" w:rsidRPr="00571EF3">
        <w:rPr>
          <w:rFonts w:ascii="Times New Roman" w:hAnsi="Times New Roman" w:cs="Times New Roman"/>
        </w:rPr>
        <w:t xml:space="preserve">provide “hooks” for remembering; </w:t>
      </w:r>
      <w:r w:rsidRPr="00571EF3">
        <w:rPr>
          <w:rFonts w:ascii="Times New Roman" w:hAnsi="Times New Roman" w:cs="Times New Roman"/>
        </w:rPr>
        <w:t xml:space="preserve">create an advance organizer to remind them of the previous class period’s information and to build a bridge to current session) </w:t>
      </w:r>
    </w:p>
    <w:p w14:paraId="61E01FBA" w14:textId="77777777" w:rsidR="00B830C3" w:rsidRPr="00571EF3" w:rsidRDefault="00B830C3" w:rsidP="00340C5F">
      <w:pPr>
        <w:rPr>
          <w:rFonts w:ascii="Times New Roman" w:hAnsi="Times New Roman" w:cs="Times New Roman"/>
        </w:rPr>
      </w:pPr>
      <w:r w:rsidRPr="003A49F8">
        <w:rPr>
          <w:rFonts w:ascii="Times New Roman" w:hAnsi="Times New Roman" w:cs="Times New Roman"/>
          <w:b/>
          <w:color w:val="E36C0A" w:themeColor="accent6" w:themeShade="BF"/>
        </w:rPr>
        <w:t>Degree of Retention</w:t>
      </w:r>
      <w:r w:rsidRPr="00571EF3">
        <w:rPr>
          <w:rFonts w:ascii="Times New Roman" w:hAnsi="Times New Roman" w:cs="Times New Roman"/>
        </w:rPr>
        <w:t xml:space="preserve"> (sometimes receiving and attending is helped or hindered according to how much is remembered from previous sessions)</w:t>
      </w:r>
    </w:p>
    <w:p w14:paraId="6E2E0300" w14:textId="77777777" w:rsidR="003B5A85" w:rsidRPr="00571EF3" w:rsidRDefault="004A7494">
      <w:pPr>
        <w:rPr>
          <w:rFonts w:ascii="Times New Roman" w:hAnsi="Times New Roman" w:cs="Times New Roman"/>
        </w:rPr>
      </w:pPr>
      <w:r w:rsidRPr="003A49F8">
        <w:rPr>
          <w:rFonts w:ascii="Times New Roman" w:hAnsi="Times New Roman" w:cs="Times New Roman"/>
          <w:b/>
          <w:color w:val="E36C0A" w:themeColor="accent6" w:themeShade="BF"/>
        </w:rPr>
        <w:t>Perception of Relevance</w:t>
      </w:r>
      <w:r w:rsidRPr="00571EF3">
        <w:rPr>
          <w:rFonts w:ascii="Times New Roman" w:hAnsi="Times New Roman" w:cs="Times New Roman"/>
        </w:rPr>
        <w:t xml:space="preserve"> (learners often will not attend to that which they perceive as irrelevant—therefore, receiving and retaining of information is greatly hindered)</w:t>
      </w:r>
    </w:p>
    <w:p w14:paraId="76360E6F" w14:textId="77777777" w:rsidR="00B830C3" w:rsidRPr="00571EF3" w:rsidRDefault="00B830C3" w:rsidP="00340C5F">
      <w:pPr>
        <w:rPr>
          <w:rFonts w:ascii="Times New Roman" w:hAnsi="Times New Roman" w:cs="Times New Roman"/>
        </w:rPr>
      </w:pPr>
      <w:r w:rsidRPr="003A49F8">
        <w:rPr>
          <w:rFonts w:ascii="Times New Roman" w:hAnsi="Times New Roman" w:cs="Times New Roman"/>
          <w:b/>
          <w:color w:val="E36C0A" w:themeColor="accent6" w:themeShade="BF"/>
        </w:rPr>
        <w:t>Perception of Purpose</w:t>
      </w:r>
      <w:r w:rsidRPr="00571EF3">
        <w:rPr>
          <w:rFonts w:ascii="Times New Roman" w:hAnsi="Times New Roman" w:cs="Times New Roman"/>
        </w:rPr>
        <w:t xml:space="preserve"> (even though the material may not be seen as relevant to the learner personally, a sense of its purpose can be energizing and stimulate both attention and remembering)</w:t>
      </w:r>
    </w:p>
    <w:p w14:paraId="12D4A6D9" w14:textId="77777777" w:rsidR="00B830C3" w:rsidRPr="00571EF3" w:rsidRDefault="00B830C3" w:rsidP="00340C5F">
      <w:pPr>
        <w:rPr>
          <w:rFonts w:ascii="Times New Roman" w:hAnsi="Times New Roman" w:cs="Times New Roman"/>
        </w:rPr>
      </w:pPr>
      <w:r w:rsidRPr="003A49F8">
        <w:rPr>
          <w:rFonts w:ascii="Times New Roman" w:hAnsi="Times New Roman" w:cs="Times New Roman"/>
          <w:b/>
          <w:color w:val="E36C0A" w:themeColor="accent6" w:themeShade="BF"/>
        </w:rPr>
        <w:t>Perceived Needs</w:t>
      </w:r>
      <w:r w:rsidRPr="00571EF3">
        <w:rPr>
          <w:rFonts w:ascii="Times New Roman" w:hAnsi="Times New Roman" w:cs="Times New Roman"/>
        </w:rPr>
        <w:t xml:space="preserve"> (</w:t>
      </w:r>
      <w:r w:rsidR="00340C5F" w:rsidRPr="00571EF3">
        <w:rPr>
          <w:rFonts w:ascii="Times New Roman" w:hAnsi="Times New Roman" w:cs="Times New Roman"/>
        </w:rPr>
        <w:t>obviously if there is a felt need, the learner is more likely to be ready for receiving information that will help meet that need)</w:t>
      </w:r>
    </w:p>
    <w:p w14:paraId="03118351" w14:textId="77777777" w:rsidR="004A7494" w:rsidRPr="00571EF3" w:rsidRDefault="004A7494">
      <w:pPr>
        <w:rPr>
          <w:rFonts w:ascii="Times New Roman" w:hAnsi="Times New Roman" w:cs="Times New Roman"/>
        </w:rPr>
      </w:pPr>
      <w:r w:rsidRPr="003A49F8">
        <w:rPr>
          <w:rFonts w:ascii="Times New Roman" w:hAnsi="Times New Roman" w:cs="Times New Roman"/>
          <w:b/>
          <w:color w:val="E36C0A" w:themeColor="accent6" w:themeShade="BF"/>
        </w:rPr>
        <w:t>Characteristics and/or Style of Teacher</w:t>
      </w:r>
      <w:r w:rsidRPr="00571EF3">
        <w:rPr>
          <w:rFonts w:ascii="Times New Roman" w:hAnsi="Times New Roman" w:cs="Times New Roman"/>
        </w:rPr>
        <w:t xml:space="preserve"> (receiving and retaining can be affected by student’s perception of teacher – intimidating; boring; not genuine; too obscure; talks too fast, too slow; distracting appearance; energized by his/her subject; enjoys the learners; enjoys teaching; and so on)</w:t>
      </w:r>
    </w:p>
    <w:p w14:paraId="51E75B8B" w14:textId="77777777" w:rsidR="004B0E38" w:rsidRPr="00571EF3" w:rsidRDefault="004B0E38" w:rsidP="004A7494">
      <w:pPr>
        <w:rPr>
          <w:rFonts w:ascii="Times New Roman" w:hAnsi="Times New Roman" w:cs="Times New Roman"/>
          <w:i/>
        </w:rPr>
      </w:pPr>
    </w:p>
    <w:p w14:paraId="33AFC847" w14:textId="4B9BCCD1" w:rsidR="004A7494" w:rsidRPr="00571EF3" w:rsidRDefault="004A7494" w:rsidP="004A7494">
      <w:pPr>
        <w:rPr>
          <w:rFonts w:ascii="Times New Roman" w:hAnsi="Times New Roman" w:cs="Times New Roman"/>
          <w:i/>
        </w:rPr>
      </w:pPr>
      <w:r w:rsidRPr="00571EF3">
        <w:rPr>
          <w:rFonts w:ascii="Times New Roman" w:hAnsi="Times New Roman" w:cs="Times New Roman"/>
          <w:i/>
        </w:rPr>
        <w:t xml:space="preserve">We think of the ways in which people process Information. We think of the factors that affect how people process information; that enable them to process knowledge.  </w:t>
      </w:r>
      <w:r w:rsidR="003A49F8">
        <w:rPr>
          <w:rFonts w:ascii="Times New Roman" w:hAnsi="Times New Roman" w:cs="Times New Roman"/>
          <w:i/>
        </w:rPr>
        <w:t xml:space="preserve"> </w:t>
      </w:r>
    </w:p>
    <w:p w14:paraId="79A32208" w14:textId="77777777" w:rsidR="00340C5F" w:rsidRPr="00571EF3" w:rsidRDefault="00B830C3" w:rsidP="004A7494">
      <w:pPr>
        <w:rPr>
          <w:rFonts w:ascii="Times New Roman" w:hAnsi="Times New Roman" w:cs="Times New Roman"/>
        </w:rPr>
      </w:pPr>
      <w:r w:rsidRPr="003A49F8">
        <w:rPr>
          <w:rFonts w:ascii="Times New Roman" w:hAnsi="Times New Roman" w:cs="Times New Roman"/>
          <w:b/>
          <w:color w:val="548DD4" w:themeColor="text2" w:themeTint="99"/>
        </w:rPr>
        <w:t>Internalization</w:t>
      </w:r>
      <w:r w:rsidR="00340C5F" w:rsidRPr="00571EF3">
        <w:rPr>
          <w:rFonts w:ascii="Times New Roman" w:hAnsi="Times New Roman" w:cs="Times New Roman"/>
        </w:rPr>
        <w:t xml:space="preserve"> (the more experience a person with something, and the more they engage it at an attitudinal-emotional-valuing level, the more likely it is that that something will be internalized—they will make a commitment to it)</w:t>
      </w:r>
    </w:p>
    <w:p w14:paraId="025D8FBC" w14:textId="77777777" w:rsidR="004A7494" w:rsidRPr="00571EF3" w:rsidRDefault="00B830C3" w:rsidP="004A7494">
      <w:pPr>
        <w:rPr>
          <w:rFonts w:ascii="Times New Roman" w:hAnsi="Times New Roman" w:cs="Times New Roman"/>
        </w:rPr>
      </w:pPr>
      <w:r w:rsidRPr="003A49F8">
        <w:rPr>
          <w:rFonts w:ascii="Times New Roman" w:hAnsi="Times New Roman" w:cs="Times New Roman"/>
          <w:b/>
          <w:color w:val="548DD4" w:themeColor="text2" w:themeTint="99"/>
        </w:rPr>
        <w:t>Decision-Making</w:t>
      </w:r>
      <w:r w:rsidR="00340C5F" w:rsidRPr="00571EF3">
        <w:rPr>
          <w:rFonts w:ascii="Times New Roman" w:hAnsi="Times New Roman" w:cs="Times New Roman"/>
        </w:rPr>
        <w:t xml:space="preserve"> (when people are led to make decisions, they also need to be helped to actually think about the nature of the decision, the subject matter or issue in relation to the decision and so on)</w:t>
      </w:r>
    </w:p>
    <w:p w14:paraId="5A5FD877" w14:textId="77777777" w:rsidR="00B830C3" w:rsidRPr="00571EF3" w:rsidRDefault="00B830C3" w:rsidP="004A7494">
      <w:pPr>
        <w:rPr>
          <w:rFonts w:ascii="Times New Roman" w:hAnsi="Times New Roman" w:cs="Times New Roman"/>
        </w:rPr>
      </w:pPr>
      <w:r w:rsidRPr="003A49F8">
        <w:rPr>
          <w:rFonts w:ascii="Times New Roman" w:hAnsi="Times New Roman" w:cs="Times New Roman"/>
          <w:b/>
          <w:color w:val="548DD4" w:themeColor="text2" w:themeTint="99"/>
        </w:rPr>
        <w:t>Problem Recognition and Efforts at Solution</w:t>
      </w:r>
      <w:r w:rsidR="00340C5F" w:rsidRPr="00571EF3">
        <w:rPr>
          <w:rFonts w:ascii="Times New Roman" w:hAnsi="Times New Roman" w:cs="Times New Roman"/>
        </w:rPr>
        <w:t xml:space="preserve"> (seeing a problem is often the first stimulus to learning. Thomas Edison quit school and then picked up learning again when he encountered the problems related to artificial light)</w:t>
      </w:r>
    </w:p>
    <w:p w14:paraId="2A003DC7" w14:textId="77777777" w:rsidR="00B830C3" w:rsidRPr="00571EF3" w:rsidRDefault="00B830C3" w:rsidP="004A7494">
      <w:pPr>
        <w:rPr>
          <w:rFonts w:ascii="Times New Roman" w:hAnsi="Times New Roman" w:cs="Times New Roman"/>
        </w:rPr>
      </w:pPr>
      <w:r w:rsidRPr="003A49F8">
        <w:rPr>
          <w:rFonts w:ascii="Times New Roman" w:hAnsi="Times New Roman" w:cs="Times New Roman"/>
          <w:b/>
          <w:color w:val="548DD4" w:themeColor="text2" w:themeTint="99"/>
        </w:rPr>
        <w:t>Evaluation/Critical Thinking</w:t>
      </w:r>
      <w:r w:rsidR="00340C5F" w:rsidRPr="00571EF3">
        <w:rPr>
          <w:rFonts w:ascii="Times New Roman" w:hAnsi="Times New Roman" w:cs="Times New Roman"/>
        </w:rPr>
        <w:t xml:space="preserve"> (judgment and discernment can be learned; </w:t>
      </w:r>
      <w:r w:rsidRPr="00571EF3">
        <w:rPr>
          <w:rFonts w:ascii="Times New Roman" w:hAnsi="Times New Roman" w:cs="Times New Roman"/>
        </w:rPr>
        <w:t xml:space="preserve"> </w:t>
      </w:r>
    </w:p>
    <w:p w14:paraId="664EBF07" w14:textId="77777777" w:rsidR="00B830C3"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Forming Concepts, Ideas, Themes</w:t>
      </w:r>
      <w:r w:rsidR="0048799E" w:rsidRPr="00571EF3">
        <w:rPr>
          <w:rFonts w:ascii="Times New Roman" w:hAnsi="Times New Roman" w:cs="Times New Roman"/>
        </w:rPr>
        <w:t xml:space="preserve"> (knowledge by nature doesn’t sit well in boxes; information likes to find connections with other information; information must become concepts and principles in order to shape, guide and stimulate responsible action)</w:t>
      </w:r>
    </w:p>
    <w:p w14:paraId="7603512C"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Discerning Structures, Principles, Issues</w:t>
      </w:r>
      <w:r w:rsidR="0048799E" w:rsidRPr="00571EF3">
        <w:rPr>
          <w:rFonts w:ascii="Times New Roman" w:hAnsi="Times New Roman" w:cs="Times New Roman"/>
        </w:rPr>
        <w:t xml:space="preserve"> (knowledge sometimes has structures or principles or issues embedded within it that have to be teased out or discovered)</w:t>
      </w:r>
    </w:p>
    <w:p w14:paraId="784DF8D2"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Seeking Meaning</w:t>
      </w:r>
      <w:r w:rsidR="0048799E" w:rsidRPr="00571EF3">
        <w:rPr>
          <w:rFonts w:ascii="Times New Roman" w:hAnsi="Times New Roman" w:cs="Times New Roman"/>
        </w:rPr>
        <w:t xml:space="preserve"> (meaning often doesn’t emerge without thoughtful reflection on information)</w:t>
      </w:r>
    </w:p>
    <w:p w14:paraId="624F8999"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Application of Truth, Concepts, Principles to Life</w:t>
      </w:r>
      <w:r w:rsidR="0048799E" w:rsidRPr="00571EF3">
        <w:rPr>
          <w:rFonts w:ascii="Times New Roman" w:hAnsi="Times New Roman" w:cs="Times New Roman"/>
        </w:rPr>
        <w:t xml:space="preserve"> (application of truth to life isn’t as much a function of how much you know but what you are doing with what you know)</w:t>
      </w:r>
    </w:p>
    <w:p w14:paraId="205E8F6C"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Reflection on Experience</w:t>
      </w:r>
      <w:r w:rsidR="0048799E" w:rsidRPr="00571EF3">
        <w:rPr>
          <w:rFonts w:ascii="Times New Roman" w:hAnsi="Times New Roman" w:cs="Times New Roman"/>
        </w:rPr>
        <w:t xml:space="preserve"> (it is often assumed that knowledge informs or leads to experience; however, experience also shapes knowledge – see Acts 15 as a case in point)</w:t>
      </w:r>
    </w:p>
    <w:p w14:paraId="66B0D7BB"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Integration with Other Concepts, Subjects, Experiences</w:t>
      </w:r>
      <w:r w:rsidR="0048799E" w:rsidRPr="00571EF3">
        <w:rPr>
          <w:rFonts w:ascii="Times New Roman" w:hAnsi="Times New Roman" w:cs="Times New Roman"/>
        </w:rPr>
        <w:t xml:space="preserve"> (it is common today to speak of the need to integrate—understanding is heightened as more points of view are brought into the conversation)</w:t>
      </w:r>
    </w:p>
    <w:p w14:paraId="2951154D"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Skill Practice and Critique</w:t>
      </w:r>
      <w:r w:rsidR="0048799E" w:rsidRPr="00571EF3">
        <w:rPr>
          <w:rFonts w:ascii="Times New Roman" w:hAnsi="Times New Roman" w:cs="Times New Roman"/>
        </w:rPr>
        <w:t xml:space="preserve"> (skill in anything takes practice and also sensible reflection on how well one is doing—practice toward improvement; knowledge plays a part in skill development otherwise the learner is just a thoughtless actor)</w:t>
      </w:r>
    </w:p>
    <w:p w14:paraId="26AAE1D2" w14:textId="77777777" w:rsidR="00340C5F" w:rsidRPr="00571EF3" w:rsidRDefault="00340C5F" w:rsidP="004A7494">
      <w:pPr>
        <w:rPr>
          <w:rFonts w:ascii="Times New Roman" w:hAnsi="Times New Roman" w:cs="Times New Roman"/>
        </w:rPr>
      </w:pPr>
      <w:r w:rsidRPr="003A49F8">
        <w:rPr>
          <w:rFonts w:ascii="Times New Roman" w:hAnsi="Times New Roman" w:cs="Times New Roman"/>
          <w:b/>
          <w:color w:val="548DD4" w:themeColor="text2" w:themeTint="99"/>
        </w:rPr>
        <w:t>Use of Resources</w:t>
      </w:r>
      <w:r w:rsidR="0048799E" w:rsidRPr="00571EF3">
        <w:rPr>
          <w:rFonts w:ascii="Times New Roman" w:hAnsi="Times New Roman" w:cs="Times New Roman"/>
        </w:rPr>
        <w:t xml:space="preserve"> (in this age we are glutted with resources and have more access to what was once the privileged information of scholars than at any other time in history; the question today is not what resources to I need as much as it is How do I discern or make judgments about the resources I am discovering?)</w:t>
      </w:r>
    </w:p>
    <w:p w14:paraId="04A60DA2" w14:textId="77777777" w:rsidR="004A7494" w:rsidRPr="00571EF3" w:rsidRDefault="00340C5F">
      <w:pPr>
        <w:rPr>
          <w:rFonts w:ascii="Times New Roman" w:hAnsi="Times New Roman" w:cs="Times New Roman"/>
        </w:rPr>
      </w:pPr>
      <w:r w:rsidRPr="003A49F8">
        <w:rPr>
          <w:rFonts w:ascii="Times New Roman" w:hAnsi="Times New Roman" w:cs="Times New Roman"/>
          <w:b/>
          <w:color w:val="548DD4" w:themeColor="text2" w:themeTint="99"/>
        </w:rPr>
        <w:t>Meaningful Experiences</w:t>
      </w:r>
      <w:r w:rsidR="0048799E" w:rsidRPr="00571EF3">
        <w:rPr>
          <w:rFonts w:ascii="Times New Roman" w:hAnsi="Times New Roman" w:cs="Times New Roman"/>
        </w:rPr>
        <w:t xml:space="preserve"> (the operative word is “meaningful”—a professor of mine was fond of saying “what could you conceivably see your students going about doing for the rest of their lives—that’s what is important – that is a meaningful experience.”  The Christian world is full of experience, not so full perhaps of wisdom. Action and wisdom are two sides of the same coin.)</w:t>
      </w:r>
    </w:p>
    <w:p w14:paraId="7165B93E" w14:textId="77777777" w:rsidR="004A7494" w:rsidRPr="00571EF3" w:rsidRDefault="004A7494">
      <w:pPr>
        <w:rPr>
          <w:rFonts w:ascii="Times New Roman" w:hAnsi="Times New Roman" w:cs="Times New Roman"/>
        </w:rPr>
      </w:pPr>
      <w:r w:rsidRPr="00571EF3">
        <w:rPr>
          <w:rFonts w:ascii="Times New Roman" w:hAnsi="Times New Roman" w:cs="Times New Roman"/>
        </w:rPr>
        <w:tab/>
        <w:t xml:space="preserve"> </w:t>
      </w:r>
    </w:p>
    <w:sectPr w:rsidR="004A7494" w:rsidRPr="00571EF3" w:rsidSect="00571EF3">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2"/>
  </w:compat>
  <w:rsids>
    <w:rsidRoot w:val="003B5A85"/>
    <w:rsid w:val="00340C5F"/>
    <w:rsid w:val="003A49F8"/>
    <w:rsid w:val="003B5A85"/>
    <w:rsid w:val="0044519F"/>
    <w:rsid w:val="0048799E"/>
    <w:rsid w:val="004A7494"/>
    <w:rsid w:val="004B0E38"/>
    <w:rsid w:val="00571EF3"/>
    <w:rsid w:val="007260AF"/>
    <w:rsid w:val="00B8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A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863</Words>
  <Characters>4925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Cannell</cp:lastModifiedBy>
  <cp:revision>3</cp:revision>
  <cp:lastPrinted>2012-04-23T01:08:00Z</cp:lastPrinted>
  <dcterms:created xsi:type="dcterms:W3CDTF">2010-09-16T18:37:00Z</dcterms:created>
  <dcterms:modified xsi:type="dcterms:W3CDTF">2015-10-03T21:12:00Z</dcterms:modified>
</cp:coreProperties>
</file>